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23009A80"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FD54A2">
        <w:rPr>
          <w:rFonts w:ascii="Times New Roman" w:hAnsi="Times New Roman" w:cs="Times New Roman"/>
          <w:b/>
          <w:sz w:val="24"/>
          <w:szCs w:val="24"/>
        </w:rPr>
        <w:t>2</w:t>
      </w:r>
      <w:r w:rsidR="00371F37">
        <w:rPr>
          <w:rFonts w:ascii="Times New Roman" w:hAnsi="Times New Roman" w:cs="Times New Roman"/>
          <w:b/>
          <w:sz w:val="24"/>
          <w:szCs w:val="24"/>
        </w:rPr>
        <w:t>1</w:t>
      </w:r>
      <w:r w:rsidRPr="008B4FEF">
        <w:rPr>
          <w:rFonts w:ascii="Times New Roman" w:hAnsi="Times New Roman" w:cs="Times New Roman"/>
          <w:b/>
          <w:sz w:val="24"/>
          <w:szCs w:val="24"/>
        </w:rPr>
        <w:t>-2018</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65ADF4B" w14:textId="37ABC12A"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 xml:space="preserve">je prodajalec informacijo o predvidenih količinah GLS za prodajo v letu 2018 javno objavil v časniku Delo, dne </w:t>
      </w:r>
      <w:r w:rsidR="008B4FEF" w:rsidRPr="008B4FEF">
        <w:rPr>
          <w:rFonts w:ascii="Times New Roman" w:hAnsi="Times New Roman" w:cs="Times New Roman"/>
          <w:sz w:val="24"/>
          <w:szCs w:val="24"/>
        </w:rPr>
        <w:t>08.12.2017</w:t>
      </w:r>
      <w:r w:rsidRPr="00330BDD">
        <w:rPr>
          <w:rFonts w:ascii="Times New Roman" w:hAnsi="Times New Roman" w:cs="Times New Roman"/>
          <w:sz w:val="24"/>
          <w:szCs w:val="24"/>
        </w:rPr>
        <w:t xml:space="preserve"> ter na spletni strani prodajalca dne </w:t>
      </w:r>
      <w:r w:rsidR="008B4FEF" w:rsidRPr="008B4FEF">
        <w:rPr>
          <w:rFonts w:ascii="Times New Roman" w:hAnsi="Times New Roman" w:cs="Times New Roman"/>
          <w:sz w:val="24"/>
          <w:szCs w:val="24"/>
        </w:rPr>
        <w:t>08.12.</w:t>
      </w:r>
      <w:r w:rsidRPr="008B4FEF">
        <w:rPr>
          <w:rFonts w:ascii="Times New Roman" w:hAnsi="Times New Roman" w:cs="Times New Roman"/>
          <w:sz w:val="24"/>
          <w:szCs w:val="24"/>
        </w:rPr>
        <w:t>2017</w:t>
      </w:r>
      <w:r w:rsidRPr="00330BDD">
        <w:rPr>
          <w:rFonts w:ascii="Times New Roman" w:hAnsi="Times New Roman" w:cs="Times New Roman"/>
          <w:sz w:val="24"/>
          <w:szCs w:val="24"/>
        </w:rPr>
        <w:t>;</w:t>
      </w:r>
    </w:p>
    <w:p w14:paraId="5C687EF2" w14:textId="61D3D0BB"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FD54A2" w:rsidRPr="00371F37">
        <w:rPr>
          <w:rFonts w:ascii="Times New Roman" w:hAnsi="Times New Roman" w:cs="Times New Roman"/>
          <w:sz w:val="24"/>
          <w:szCs w:val="24"/>
        </w:rPr>
        <w:t>1</w:t>
      </w:r>
      <w:r w:rsidR="00A1681E">
        <w:rPr>
          <w:rFonts w:ascii="Times New Roman" w:hAnsi="Times New Roman" w:cs="Times New Roman"/>
          <w:sz w:val="24"/>
          <w:szCs w:val="24"/>
        </w:rPr>
        <w:t>2</w:t>
      </w:r>
      <w:r w:rsidR="00FD54A2" w:rsidRPr="00371F37">
        <w:rPr>
          <w:rFonts w:ascii="Times New Roman" w:hAnsi="Times New Roman" w:cs="Times New Roman"/>
          <w:sz w:val="24"/>
          <w:szCs w:val="24"/>
        </w:rPr>
        <w:t>.10</w:t>
      </w:r>
      <w:r w:rsidR="002C6E12" w:rsidRPr="00371F37">
        <w:rPr>
          <w:rFonts w:ascii="Times New Roman" w:hAnsi="Times New Roman" w:cs="Times New Roman"/>
          <w:sz w:val="24"/>
          <w:szCs w:val="24"/>
        </w:rPr>
        <w:t>.</w:t>
      </w:r>
      <w:r w:rsidRPr="00371F37">
        <w:rPr>
          <w:rFonts w:ascii="Times New Roman" w:hAnsi="Times New Roman" w:cs="Times New Roman"/>
          <w:sz w:val="24"/>
          <w:szCs w:val="24"/>
        </w:rPr>
        <w:t>2018</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FD54A2">
        <w:rPr>
          <w:rFonts w:ascii="Times New Roman" w:hAnsi="Times New Roman" w:cs="Times New Roman"/>
          <w:sz w:val="24"/>
          <w:szCs w:val="24"/>
        </w:rPr>
        <w:t>2</w:t>
      </w:r>
      <w:r w:rsidR="00371F37">
        <w:rPr>
          <w:rFonts w:ascii="Times New Roman" w:hAnsi="Times New Roman" w:cs="Times New Roman"/>
          <w:sz w:val="24"/>
          <w:szCs w:val="24"/>
        </w:rPr>
        <w:t>1</w:t>
      </w:r>
      <w:r w:rsidR="00751C47" w:rsidRPr="00751C47">
        <w:rPr>
          <w:rFonts w:ascii="Times New Roman" w:hAnsi="Times New Roman" w:cs="Times New Roman"/>
          <w:sz w:val="24"/>
          <w:szCs w:val="24"/>
        </w:rPr>
        <w:t>/2018</w:t>
      </w:r>
      <w:r w:rsidR="00FD54A2">
        <w:rPr>
          <w:rFonts w:ascii="Times New Roman" w:hAnsi="Times New Roman" w:cs="Times New Roman"/>
          <w:sz w:val="24"/>
          <w:szCs w:val="24"/>
        </w:rPr>
        <w:t xml:space="preserv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E00A71"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E00A71"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EUR/</w:t>
            </w:r>
            <w:bookmarkStart w:id="0" w:name="_Hlk523201806"/>
            <w:r w:rsidRPr="00753A42">
              <w:rPr>
                <w:rFonts w:ascii="Calibri" w:eastAsia="Times New Roman" w:hAnsi="Calibri" w:cs="Calibri"/>
                <w:b/>
                <w:bCs/>
                <w:color w:val="000000"/>
                <w:lang w:eastAsia="sl-SI"/>
              </w:rPr>
              <w:t>m</w:t>
            </w:r>
            <w:r w:rsidRPr="00753A42">
              <w:rPr>
                <w:rFonts w:ascii="Calibri" w:eastAsia="Times New Roman" w:hAnsi="Calibri" w:cs="Calibri"/>
                <w:b/>
                <w:bCs/>
                <w:color w:val="000000"/>
                <w:vertAlign w:val="superscript"/>
                <w:lang w:eastAsia="sl-SI"/>
              </w:rPr>
              <w:t>3</w:t>
            </w:r>
            <w:r>
              <w:rPr>
                <w:rFonts w:ascii="Calibri" w:eastAsia="Times New Roman" w:hAnsi="Calibri" w:cs="Calibri"/>
                <w:b/>
                <w:bCs/>
                <w:color w:val="000000"/>
                <w:vertAlign w:val="superscript"/>
                <w:lang w:eastAsia="sl-SI"/>
              </w:rPr>
              <w:t xml:space="preserve"> </w:t>
            </w:r>
            <w:bookmarkEnd w:id="0"/>
            <w:r>
              <w:rPr>
                <w:rFonts w:ascii="Calibri" w:eastAsia="Times New Roman" w:hAnsi="Calibri" w:cs="Calibri"/>
                <w:b/>
                <w:bCs/>
                <w:color w:val="000000"/>
                <w:lang w:eastAsia="sl-SI"/>
              </w:rPr>
              <w:t>brez DDV</w:t>
            </w:r>
          </w:p>
        </w:tc>
      </w:tr>
      <w:tr w:rsidR="0099239D" w:rsidRPr="00753A4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753A42"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IGLAVCI</w:t>
            </w:r>
          </w:p>
        </w:tc>
      </w:tr>
      <w:tr w:rsidR="0099239D" w:rsidRPr="00753A42" w14:paraId="107B92A7"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700B5F8"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FDDA49A"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FB5BCF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C64FD0C"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5006469"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0871009"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194C5A2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D1</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8D4D5ED"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87F1B1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D2</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F9045DB"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F171CA2" w14:textId="77777777" w:rsidR="0099239D" w:rsidRPr="00753A42" w:rsidRDefault="0099239D" w:rsidP="00AA2E4C">
            <w:pPr>
              <w:spacing w:after="0" w:line="240" w:lineRule="auto"/>
              <w:rPr>
                <w:rFonts w:ascii="Calibri" w:eastAsia="Times New Roman" w:hAnsi="Calibri" w:cs="Calibri"/>
                <w:color w:val="000000"/>
                <w:lang w:eastAsia="sl-SI"/>
              </w:rPr>
            </w:pPr>
            <w:bookmarkStart w:id="1" w:name="_GoBack"/>
            <w:bookmarkEnd w:id="1"/>
            <w:r w:rsidRPr="00753A42">
              <w:rPr>
                <w:rFonts w:ascii="Calibri" w:eastAsia="Times New Roman" w:hAnsi="Calibri" w:cs="Calibri"/>
                <w:color w:val="000000"/>
                <w:lang w:eastAsia="sl-SI"/>
              </w:rPr>
              <w:t>Jelka A</w:t>
            </w:r>
          </w:p>
        </w:tc>
        <w:tc>
          <w:tcPr>
            <w:tcW w:w="1423" w:type="dxa"/>
            <w:tcBorders>
              <w:top w:val="nil"/>
              <w:left w:val="nil"/>
              <w:bottom w:val="single" w:sz="8" w:space="0" w:color="auto"/>
              <w:right w:val="single" w:sz="8" w:space="0" w:color="auto"/>
            </w:tcBorders>
            <w:shd w:val="clear" w:color="auto" w:fill="auto"/>
            <w:noWrap/>
            <w:vAlign w:val="center"/>
            <w:hideMark/>
          </w:tcPr>
          <w:p w14:paraId="24B23A2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6EF3EA" w14:textId="1511130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27BEF74"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CD4A0F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B</w:t>
            </w:r>
          </w:p>
        </w:tc>
        <w:tc>
          <w:tcPr>
            <w:tcW w:w="1423" w:type="dxa"/>
            <w:tcBorders>
              <w:top w:val="nil"/>
              <w:left w:val="nil"/>
              <w:bottom w:val="single" w:sz="8" w:space="0" w:color="auto"/>
              <w:right w:val="single" w:sz="8" w:space="0" w:color="auto"/>
            </w:tcBorders>
            <w:shd w:val="clear" w:color="auto" w:fill="auto"/>
            <w:noWrap/>
            <w:vAlign w:val="center"/>
            <w:hideMark/>
          </w:tcPr>
          <w:p w14:paraId="7430560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D6262F9" w14:textId="4B147EE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00B0990"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79E1ED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C</w:t>
            </w:r>
          </w:p>
        </w:tc>
        <w:tc>
          <w:tcPr>
            <w:tcW w:w="1423" w:type="dxa"/>
            <w:tcBorders>
              <w:top w:val="nil"/>
              <w:left w:val="nil"/>
              <w:bottom w:val="single" w:sz="8" w:space="0" w:color="auto"/>
              <w:right w:val="single" w:sz="8" w:space="0" w:color="auto"/>
            </w:tcBorders>
            <w:shd w:val="clear" w:color="auto" w:fill="auto"/>
            <w:noWrap/>
            <w:vAlign w:val="center"/>
            <w:hideMark/>
          </w:tcPr>
          <w:p w14:paraId="7812E96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8924FC6" w14:textId="6C54A7E6"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0A5C7EF"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27AC0B6"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D1</w:t>
            </w:r>
          </w:p>
        </w:tc>
        <w:tc>
          <w:tcPr>
            <w:tcW w:w="1423" w:type="dxa"/>
            <w:tcBorders>
              <w:top w:val="nil"/>
              <w:left w:val="nil"/>
              <w:bottom w:val="single" w:sz="8" w:space="0" w:color="auto"/>
              <w:right w:val="single" w:sz="8" w:space="0" w:color="auto"/>
            </w:tcBorders>
            <w:shd w:val="clear" w:color="auto" w:fill="auto"/>
            <w:noWrap/>
            <w:vAlign w:val="center"/>
            <w:hideMark/>
          </w:tcPr>
          <w:p w14:paraId="6A3FF96E"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50DFC8" w14:textId="06BA0FC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8456E98"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32F3F238"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D2</w:t>
            </w:r>
          </w:p>
        </w:tc>
        <w:tc>
          <w:tcPr>
            <w:tcW w:w="1423" w:type="dxa"/>
            <w:tcBorders>
              <w:top w:val="nil"/>
              <w:left w:val="nil"/>
              <w:bottom w:val="single" w:sz="8" w:space="0" w:color="auto"/>
              <w:right w:val="single" w:sz="8" w:space="0" w:color="auto"/>
            </w:tcBorders>
            <w:shd w:val="clear" w:color="auto" w:fill="auto"/>
            <w:noWrap/>
            <w:vAlign w:val="center"/>
            <w:hideMark/>
          </w:tcPr>
          <w:p w14:paraId="53A0126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EEDEA61" w14:textId="2AFCFF05" w:rsidR="0099239D" w:rsidRPr="00753A42" w:rsidRDefault="0099239D" w:rsidP="00AA2E4C">
            <w:pPr>
              <w:spacing w:after="0" w:line="240" w:lineRule="auto"/>
              <w:jc w:val="center"/>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77FCAE8E"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20C18153" w14:textId="7777777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Prodajalec bo količino posameznega GLS za ostalo oblovino iglavcev in listavcev (les za celulozo in plošče, drug okrogel industrijski (tehnični) les in les za kurjavo) določil na podlagi tehtanja na tehtnici overjeni v skladu z zakonom in drugimi predpisi, ki urejajo meroslovje ali z meritvami volumna tovora oziroma na kakšen drug način, kot to predvideva predpis, ki ureja merjenje in razvrščanje GLS. O načinu izmere vsakokrat (za vsako posamično dobavo) odloči prodajalec.</w:t>
      </w:r>
    </w:p>
    <w:p w14:paraId="3A8B1469" w14:textId="77777777" w:rsidR="00575C01" w:rsidRDefault="00575C01" w:rsidP="00575C01">
      <w:pPr>
        <w:spacing w:after="0"/>
        <w:jc w:val="both"/>
        <w:rPr>
          <w:rFonts w:ascii="Times New Roman" w:hAnsi="Times New Roman" w:cs="Times New Roman"/>
          <w:sz w:val="24"/>
          <w:szCs w:val="24"/>
        </w:rPr>
      </w:pP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127B5C0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lastRenderedPageBreak/>
        <w:t>3.1. Pogodbeni stranki se dogovorita, da se bo dobava GLS po tej pogodbi izvedla v več posameznih dobavah (v nadaljevanju: sukcesivne dobave)</w:t>
      </w:r>
      <w:r w:rsidR="00FA24A7">
        <w:rPr>
          <w:rFonts w:ascii="Times New Roman" w:hAnsi="Times New Roman" w:cs="Times New Roman"/>
          <w:bCs/>
          <w:sz w:val="24"/>
          <w:szCs w:val="24"/>
        </w:rPr>
        <w:t>, vendar v minimalni dinamiki odvoza vsaj 50 % pogodbene količine</w:t>
      </w:r>
      <w:r w:rsidR="00A1681E">
        <w:rPr>
          <w:rFonts w:ascii="Times New Roman" w:hAnsi="Times New Roman" w:cs="Times New Roman"/>
          <w:bCs/>
          <w:sz w:val="24"/>
          <w:szCs w:val="24"/>
        </w:rPr>
        <w:t xml:space="preserve"> v prvem </w:t>
      </w:r>
      <w:r w:rsidR="00FA24A7">
        <w:rPr>
          <w:rFonts w:ascii="Times New Roman" w:hAnsi="Times New Roman" w:cs="Times New Roman"/>
          <w:bCs/>
          <w:sz w:val="24"/>
          <w:szCs w:val="24"/>
        </w:rPr>
        <w:t>mesec</w:t>
      </w:r>
      <w:r w:rsidR="00A1681E">
        <w:rPr>
          <w:rFonts w:ascii="Times New Roman" w:hAnsi="Times New Roman" w:cs="Times New Roman"/>
          <w:bCs/>
          <w:sz w:val="24"/>
          <w:szCs w:val="24"/>
        </w:rPr>
        <w:t>u</w:t>
      </w:r>
      <w:r w:rsidRPr="003648AF">
        <w:rPr>
          <w:rFonts w:ascii="Times New Roman" w:hAnsi="Times New Roman" w:cs="Times New Roman"/>
          <w:bCs/>
          <w:sz w:val="24"/>
          <w:szCs w:val="24"/>
        </w:rPr>
        <w:t xml:space="preser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77777777"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3B4D6A36" w14:textId="77777777" w:rsidR="00FD54A2" w:rsidRDefault="00575C01" w:rsidP="00C028AA">
      <w:pPr>
        <w:spacing w:after="0"/>
        <w:jc w:val="both"/>
        <w:rPr>
          <w:rFonts w:ascii="Times New Roman" w:hAnsi="Times New Roman" w:cs="Times New Roman"/>
          <w:sz w:val="24"/>
          <w:szCs w:val="24"/>
        </w:rPr>
      </w:pPr>
      <w:r>
        <w:rPr>
          <w:rFonts w:ascii="Times New Roman" w:hAnsi="Times New Roman" w:cs="Times New Roman"/>
          <w:sz w:val="24"/>
          <w:szCs w:val="24"/>
        </w:rPr>
        <w:t xml:space="preserve">Ali </w:t>
      </w:r>
    </w:p>
    <w:p w14:paraId="6A1A672B" w14:textId="23F07C73" w:rsidR="00DB4640" w:rsidRDefault="00121C1B" w:rsidP="00C028AA">
      <w:pPr>
        <w:spacing w:after="0"/>
        <w:jc w:val="both"/>
        <w:rPr>
          <w:rFonts w:ascii="Times New Roman" w:hAnsi="Times New Roman" w:cs="Times New Roman"/>
          <w:sz w:val="24"/>
          <w:szCs w:val="24"/>
        </w:rPr>
      </w:pPr>
      <w:r w:rsidRPr="008B4FEF">
        <w:rPr>
          <w:rFonts w:ascii="Times New Roman" w:hAnsi="Times New Roman" w:cs="Times New Roman"/>
          <w:sz w:val="24"/>
          <w:szCs w:val="24"/>
        </w:rPr>
        <w:t>Prodajalec in kupec se dogovorita, da se prodaja GLS iz 2. člena te pogodbe lahko izvede le na podlagi plačila kupnine pred dobavo (</w:t>
      </w:r>
      <w:proofErr w:type="spellStart"/>
      <w:r w:rsidRPr="008B4FEF">
        <w:rPr>
          <w:rFonts w:ascii="Times New Roman" w:hAnsi="Times New Roman" w:cs="Times New Roman"/>
          <w:sz w:val="24"/>
          <w:szCs w:val="24"/>
        </w:rPr>
        <w:t>avansno</w:t>
      </w:r>
      <w:proofErr w:type="spellEnd"/>
      <w:r w:rsidRPr="008B4FEF">
        <w:rPr>
          <w:rFonts w:ascii="Times New Roman" w:hAnsi="Times New Roman" w:cs="Times New Roman"/>
          <w:sz w:val="24"/>
          <w:szCs w:val="24"/>
        </w:rPr>
        <w:t xml:space="preserve"> plačilo oziroma plačilo po predračunu)</w:t>
      </w:r>
      <w:r w:rsidR="00DB4640" w:rsidRPr="008B4FEF">
        <w:rPr>
          <w:rFonts w:ascii="Times New Roman" w:hAnsi="Times New Roman" w:cs="Times New Roman"/>
          <w:sz w:val="24"/>
          <w:szCs w:val="24"/>
        </w:rPr>
        <w:t>.</w:t>
      </w:r>
      <w:r w:rsidR="00DB4640" w:rsidRPr="008B4FEF">
        <w:t xml:space="preserve"> </w:t>
      </w:r>
      <w:r w:rsidR="00DB4640">
        <w:rPr>
          <w:rFonts w:ascii="Times New Roman" w:hAnsi="Times New Roman" w:cs="Times New Roman"/>
          <w:sz w:val="24"/>
          <w:szCs w:val="24"/>
        </w:rPr>
        <w:t>Kupec izvede plačilo na transakcijski račun prodajalca, ki je naveden na računu. Z</w:t>
      </w:r>
      <w:r w:rsidR="00DB4640" w:rsidRPr="00DB4640">
        <w:rPr>
          <w:rFonts w:ascii="Times New Roman" w:hAnsi="Times New Roman" w:cs="Times New Roman"/>
          <w:sz w:val="24"/>
          <w:szCs w:val="24"/>
        </w:rPr>
        <w:t>a dan plačila se šteje datum prispetja plačila na transakcijski račun prodajalca. Pri plačilu na transakcijski račun je potrebno sklicevanje, k</w:t>
      </w:r>
      <w:r w:rsidR="00DB4640">
        <w:rPr>
          <w:rFonts w:ascii="Times New Roman" w:hAnsi="Times New Roman" w:cs="Times New Roman"/>
          <w:sz w:val="24"/>
          <w:szCs w:val="24"/>
        </w:rPr>
        <w:t>ot</w:t>
      </w:r>
      <w:r w:rsidR="00DB4640" w:rsidRPr="00DB4640">
        <w:rPr>
          <w:rFonts w:ascii="Times New Roman" w:hAnsi="Times New Roman" w:cs="Times New Roman"/>
          <w:sz w:val="24"/>
          <w:szCs w:val="24"/>
        </w:rPr>
        <w:t xml:space="preserve"> je zapisano na račun</w:t>
      </w:r>
      <w:r w:rsidR="00DB4640">
        <w:rPr>
          <w:rFonts w:ascii="Times New Roman" w:hAnsi="Times New Roman" w:cs="Times New Roman"/>
          <w:sz w:val="24"/>
          <w:szCs w:val="24"/>
        </w:rPr>
        <w:t>u.</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38710F">
              <w:rPr>
                <w:rFonts w:ascii="Times New Roman" w:hAnsi="Times New Roman" w:cs="Times New Roman"/>
                <w:color w:val="000000" w:themeColor="text1"/>
                <w:sz w:val="24"/>
                <w:szCs w:val="24"/>
              </w:rPr>
            </w:r>
            <w:r w:rsidR="0038710F">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0FED4E29"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FD54A2">
              <w:rPr>
                <w:rFonts w:ascii="Times New Roman" w:hAnsi="Times New Roman" w:cs="Times New Roman"/>
                <w:color w:val="000000" w:themeColor="text1"/>
                <w:sz w:val="24"/>
                <w:szCs w:val="24"/>
              </w:rPr>
              <w:t>(</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w:t>
            </w:r>
            <w:r w:rsidRPr="003648AF">
              <w:rPr>
                <w:rFonts w:ascii="Times New Roman" w:hAnsi="Times New Roman" w:cs="Times New Roman"/>
                <w:color w:val="000000" w:themeColor="text1"/>
                <w:sz w:val="24"/>
                <w:szCs w:val="24"/>
              </w:rPr>
              <w:lastRenderedPageBreak/>
              <w:t xml:space="preserve">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lastRenderedPageBreak/>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38710F">
              <w:rPr>
                <w:rFonts w:ascii="Times New Roman" w:hAnsi="Times New Roman" w:cs="Times New Roman"/>
                <w:color w:val="000000" w:themeColor="text1"/>
                <w:sz w:val="24"/>
                <w:szCs w:val="24"/>
              </w:rPr>
            </w:r>
            <w:r w:rsidR="0038710F">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61622E07"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1549F4" w:rsidRPr="003648AF">
              <w:rPr>
                <w:rFonts w:ascii="Times New Roman" w:hAnsi="Times New Roman" w:cs="Times New Roman"/>
                <w:i/>
                <w:color w:val="000000" w:themeColor="text1"/>
                <w:sz w:val="24"/>
                <w:szCs w:val="24"/>
              </w:rPr>
              <w:t>(pogodbeno obdobje + pogodbeni rok plačila (zapadlost) + 30 dni</w:t>
            </w:r>
            <w:r w:rsidR="001549F4" w:rsidRPr="003648AF">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3D2CF5EE" w14:textId="77777777"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Ali</w:t>
      </w:r>
    </w:p>
    <w:p w14:paraId="00E377F8" w14:textId="77777777" w:rsidR="00C028AA" w:rsidRPr="006F0391" w:rsidRDefault="00C028AA" w:rsidP="00C028AA">
      <w:pPr>
        <w:spacing w:after="0"/>
        <w:jc w:val="both"/>
        <w:rPr>
          <w:rFonts w:ascii="Times New Roman" w:hAnsi="Times New Roman" w:cs="Times New Roman"/>
          <w:sz w:val="24"/>
          <w:szCs w:val="24"/>
        </w:rPr>
      </w:pPr>
    </w:p>
    <w:p w14:paraId="317E03AA" w14:textId="4CDEE55A"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7.1. Pogodbeni stranki ugotavljata, da je v trenutku sklenitve te pogodbe pri kupcu podana katera izmed okoliščin iz točke 5.</w:t>
      </w:r>
      <w:r w:rsidR="00380E10" w:rsidRPr="006F0391">
        <w:rPr>
          <w:rFonts w:ascii="Times New Roman" w:hAnsi="Times New Roman" w:cs="Times New Roman"/>
          <w:sz w:val="24"/>
          <w:szCs w:val="24"/>
        </w:rPr>
        <w:t>6</w:t>
      </w:r>
      <w:r w:rsidRPr="006F0391">
        <w:rPr>
          <w:rFonts w:ascii="Times New Roman" w:hAnsi="Times New Roman" w:cs="Times New Roman"/>
          <w:sz w:val="24"/>
          <w:szCs w:val="24"/>
        </w:rPr>
        <w:t>. te pogodbe</w:t>
      </w:r>
      <w:r w:rsidR="00380E10" w:rsidRPr="006F0391">
        <w:rPr>
          <w:rFonts w:ascii="Times New Roman" w:hAnsi="Times New Roman" w:cs="Times New Roman"/>
          <w:sz w:val="24"/>
          <w:szCs w:val="24"/>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6F0391">
          <w:rPr>
            <w:rStyle w:val="Hiperpovezava"/>
            <w:rFonts w:ascii="Times New Roman" w:hAnsi="Times New Roman" w:cs="Times New Roman"/>
            <w:color w:val="auto"/>
            <w:sz w:val="24"/>
            <w:szCs w:val="24"/>
          </w:rPr>
          <w:t>www.sidg.si</w:t>
        </w:r>
      </w:hyperlink>
      <w:r w:rsidR="00380E10" w:rsidRPr="006F0391">
        <w:rPr>
          <w:rFonts w:ascii="Times New Roman" w:hAnsi="Times New Roman" w:cs="Times New Roman"/>
          <w:sz w:val="24"/>
          <w:szCs w:val="24"/>
        </w:rPr>
        <w:t>)</w:t>
      </w:r>
      <w:r w:rsidRPr="006F0391">
        <w:rPr>
          <w:rFonts w:ascii="Times New Roman" w:hAnsi="Times New Roman" w:cs="Times New Roman"/>
          <w:sz w:val="24"/>
          <w:szCs w:val="24"/>
        </w:rPr>
        <w:t xml:space="preserve">, </w:t>
      </w:r>
      <w:r w:rsidR="00380E10" w:rsidRPr="006F0391">
        <w:rPr>
          <w:rFonts w:ascii="Times New Roman" w:hAnsi="Times New Roman" w:cs="Times New Roman"/>
          <w:sz w:val="24"/>
          <w:szCs w:val="24"/>
        </w:rPr>
        <w:t xml:space="preserve">možno skleniti pogodbo o prodaji GLS z določbo o plačilih za prodane GLS in opravljene storitve pred samo izvedbo prodaje, </w:t>
      </w:r>
      <w:r w:rsidRPr="006F0391">
        <w:rPr>
          <w:rFonts w:ascii="Times New Roman" w:hAnsi="Times New Roman" w:cs="Times New Roman"/>
          <w:sz w:val="24"/>
          <w:szCs w:val="24"/>
        </w:rPr>
        <w:t>zato se dogovorita za način plačila kupnine pred dobavo (</w:t>
      </w:r>
      <w:proofErr w:type="spellStart"/>
      <w:r w:rsidRPr="006F0391">
        <w:rPr>
          <w:rFonts w:ascii="Times New Roman" w:hAnsi="Times New Roman" w:cs="Times New Roman"/>
          <w:sz w:val="24"/>
          <w:szCs w:val="24"/>
        </w:rPr>
        <w:t>avansno</w:t>
      </w:r>
      <w:proofErr w:type="spellEnd"/>
      <w:r w:rsidRPr="006F0391">
        <w:rPr>
          <w:rFonts w:ascii="Times New Roman" w:hAnsi="Times New Roman" w:cs="Times New Roman"/>
          <w:sz w:val="24"/>
          <w:szCs w:val="24"/>
        </w:rPr>
        <w:t xml:space="preserve"> plačilo oziroma plačilo po predračunu).</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lastRenderedPageBreak/>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10"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2802C718"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w:t>
      </w:r>
      <w:r w:rsidRPr="003648AF">
        <w:rPr>
          <w:rFonts w:ascii="Times New Roman" w:hAnsi="Times New Roman" w:cs="Times New Roman"/>
          <w:sz w:val="24"/>
          <w:szCs w:val="24"/>
        </w:rPr>
        <w:lastRenderedPageBreak/>
        <w:t xml:space="preserve">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643060B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(vpisati ime in priimek ter kontaktne podatke)</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371984D7" w:rsidR="00FF5381" w:rsidRPr="00FF5381" w:rsidRDefault="001D7ED5" w:rsidP="001D7ED5">
      <w:pPr>
        <w:spacing w:after="0"/>
        <w:jc w:val="both"/>
        <w:rPr>
          <w:rFonts w:ascii="Times New Roman" w:hAnsi="Times New Roman" w:cs="Times New Roman"/>
          <w:bCs/>
          <w:sz w:val="24"/>
          <w:szCs w:val="24"/>
        </w:rPr>
      </w:pPr>
      <w:r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lastRenderedPageBreak/>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E5734"/>
    <w:rsid w:val="00605354"/>
    <w:rsid w:val="00646B55"/>
    <w:rsid w:val="006F0391"/>
    <w:rsid w:val="00700985"/>
    <w:rsid w:val="00726A26"/>
    <w:rsid w:val="00740B86"/>
    <w:rsid w:val="00751C47"/>
    <w:rsid w:val="00796858"/>
    <w:rsid w:val="007A596C"/>
    <w:rsid w:val="007E733F"/>
    <w:rsid w:val="008076D4"/>
    <w:rsid w:val="00841105"/>
    <w:rsid w:val="0088123F"/>
    <w:rsid w:val="008B4FEF"/>
    <w:rsid w:val="008F1520"/>
    <w:rsid w:val="009038BA"/>
    <w:rsid w:val="0091414F"/>
    <w:rsid w:val="0099239D"/>
    <w:rsid w:val="009C65A4"/>
    <w:rsid w:val="00A1681E"/>
    <w:rsid w:val="00B66B28"/>
    <w:rsid w:val="00B8285A"/>
    <w:rsid w:val="00C028AA"/>
    <w:rsid w:val="00C62C0A"/>
    <w:rsid w:val="00CA6260"/>
    <w:rsid w:val="00CA79E2"/>
    <w:rsid w:val="00D10198"/>
    <w:rsid w:val="00D2455C"/>
    <w:rsid w:val="00DA00C9"/>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292185-724D-4395-BC72-5531D6C23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4067</Words>
  <Characters>23188</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10</cp:revision>
  <dcterms:created xsi:type="dcterms:W3CDTF">2018-10-10T10:25:00Z</dcterms:created>
  <dcterms:modified xsi:type="dcterms:W3CDTF">2018-10-12T10:40:00Z</dcterms:modified>
</cp:coreProperties>
</file>